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237" w14:textId="058F20E1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20" w:right="280" w:hanging="3577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аудиторской организации ООО 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АКГ «Прайм Аудит» за 20</w:t>
      </w:r>
      <w:r w:rsidR="0062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77BE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8135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F9DE50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7674D14" w14:textId="77777777" w:rsidR="00615149" w:rsidRPr="00381352" w:rsidRDefault="00941BF7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Сведения об организационно-правовой </w:t>
      </w:r>
      <w:proofErr w:type="gramStart"/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форме  и</w:t>
      </w:r>
      <w:proofErr w:type="gramEnd"/>
    </w:p>
    <w:p w14:paraId="1104B97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D4B7206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распределению долей ее уставного (складочного) капитала между собственниками:</w:t>
      </w:r>
    </w:p>
    <w:p w14:paraId="52625D0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2985B6B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Организационно-правовая форма - общество с ограниченной ответственностью;</w:t>
      </w:r>
    </w:p>
    <w:p w14:paraId="49F7EB57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0C4FC8" w14:textId="77777777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Участники общества –</w:t>
      </w:r>
      <w:proofErr w:type="gramStart"/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одно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физическ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gramEnd"/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 лицо, являющееся аудитором с долей собственности в уставном капитале Общества в размере 100%.</w:t>
      </w:r>
    </w:p>
    <w:p w14:paraId="3E5D8A11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58682EC" w14:textId="77777777" w:rsidR="00615149" w:rsidRPr="00381352" w:rsidRDefault="00941BF7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3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Аудиторская организация 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не 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входит в состав сети аудито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рских организаций.</w:t>
      </w:r>
    </w:p>
    <w:p w14:paraId="34595BEC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3282B73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17B5E5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Start w:id="1" w:name="page5"/>
      <w:bookmarkEnd w:id="0"/>
      <w:bookmarkEnd w:id="1"/>
    </w:p>
    <w:p w14:paraId="03A9C0E0" w14:textId="77777777" w:rsidR="00615149" w:rsidRPr="004F30E8" w:rsidRDefault="00941BF7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718"/>
        <w:jc w:val="both"/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</w:pPr>
      <w:proofErr w:type="gramStart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Описание  системы</w:t>
      </w:r>
      <w:proofErr w:type="gramEnd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корпоративного  управления  аудиторской  организации </w:t>
      </w:r>
    </w:p>
    <w:p w14:paraId="22590B1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0A862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(структура и основные функции органов управления).</w:t>
      </w:r>
    </w:p>
    <w:p w14:paraId="27C8A2F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20A4B0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 ООО АКГ «Прайм Аудит» принята следующая </w:t>
      </w:r>
      <w:proofErr w:type="gramStart"/>
      <w:r w:rsidR="00381352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корпоративного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5ACE4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8A93C1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71EE5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Органами управления Обществом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0D1E9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0742D3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Высший орган управления – общее собрание участников.</w:t>
      </w:r>
    </w:p>
    <w:p w14:paraId="519B4E7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E1D7BA7" w14:textId="28738320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Единоличный исполнительный орган –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</w:t>
      </w:r>
      <w:proofErr w:type="gramStart"/>
      <w:r w:rsidR="008E24B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решает</w:t>
      </w:r>
      <w:proofErr w:type="gramEnd"/>
      <w:r w:rsidR="008E24BD">
        <w:rPr>
          <w:rFonts w:ascii="Times New Roman" w:hAnsi="Times New Roman" w:cs="Times New Roman"/>
          <w:sz w:val="24"/>
          <w:szCs w:val="24"/>
          <w:lang w:val="ru-RU"/>
        </w:rPr>
        <w:t xml:space="preserve"> все вопросы текущей деятельности Общества за исключением вопросов, относящихся к исключительной компетенции Общего Собрания Участников.</w:t>
      </w:r>
    </w:p>
    <w:p w14:paraId="5C1D826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203687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D8D114" w14:textId="77777777" w:rsidR="00615149" w:rsidRPr="004F30E8" w:rsidRDefault="00941BF7">
      <w:pPr>
        <w:widowControl w:val="0"/>
        <w:numPr>
          <w:ilvl w:val="0"/>
          <w:numId w:val="6"/>
        </w:numPr>
        <w:tabs>
          <w:tab w:val="clear" w:pos="720"/>
          <w:tab w:val="num" w:pos="469"/>
        </w:tabs>
        <w:overflowPunct w:val="0"/>
        <w:autoSpaceDE w:val="0"/>
        <w:autoSpaceDN w:val="0"/>
        <w:adjustRightInd w:val="0"/>
        <w:spacing w:after="0" w:line="310" w:lineRule="auto"/>
        <w:ind w:lef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состав участников сист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емы корпоративного управления включается сл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едующий руководящий персонал: </w:t>
      </w:r>
    </w:p>
    <w:p w14:paraId="59D9C5C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2864C0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1E5F83" w14:textId="77777777" w:rsidR="00615149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удита, налогового и правового консалтинга)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B16B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контроль за операционной деятельностью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942F151" w14:textId="77777777" w:rsidR="00DD6AB7" w:rsidRPr="004F30E8" w:rsidRDefault="00DD6AB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308A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9352460" w14:textId="77777777" w:rsidR="00615149" w:rsidRPr="004F30E8" w:rsidRDefault="00544FB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отдела стратегического развития-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отвечает за разработку и реализацию стратегических и тактических 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 в рамках общей стратегии, организует производственную деятельность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контролирует все текущие операционные вопросы,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 контролирует проведение маркетинговой деятельности, </w:t>
      </w:r>
      <w:r w:rsidR="00941BF7" w:rsidRPr="004F30E8">
        <w:rPr>
          <w:rFonts w:ascii="Calibri" w:hAnsi="Calibri" w:cs="Calibri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правляет качеством оказываемых услуг, разрабатывает мероприятия по повышению качества оказываемых услуг, отвечает за принятие решений о приеме новых клиентов и/или продолжение работы с ними, участвует в реализации кадровой политики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C150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1310EE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2168C3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0DE5F5" w14:textId="77777777" w:rsidR="00C04AC5" w:rsidRPr="004F30E8" w:rsidRDefault="00544FB6" w:rsidP="00C04AC5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генерального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</w:t>
      </w:r>
      <w:proofErr w:type="gramEnd"/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–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аудиторских проверок, </w:t>
      </w:r>
      <w:r>
        <w:rPr>
          <w:rFonts w:ascii="Times New Roman" w:hAnsi="Times New Roman" w:cs="Times New Roman"/>
          <w:sz w:val="24"/>
          <w:szCs w:val="24"/>
          <w:lang w:val="ru-RU"/>
        </w:rPr>
        <w:t>(участвует также и руководителем проверок),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включая осуществление контроля за качеством проведения аудиторских проверок,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 xml:space="preserve">проводит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 клиентами по вопросам сотрудничества, решение вопросов, связанных с соблюдением принципов независимости, честности,</w:t>
      </w:r>
      <w:r w:rsidR="00C04AC5" w:rsidRPr="00C04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объективности, организаци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вопросам консультирования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твечает за решение кадровых вопросов по найму работников всех уровней для выполнения заданий, </w:t>
      </w:r>
      <w:r w:rsidR="00C04AC5" w:rsidRPr="004F30E8">
        <w:rPr>
          <w:rFonts w:ascii="Calibri" w:hAnsi="Calibri" w:cs="Calibri"/>
          <w:sz w:val="24"/>
          <w:szCs w:val="24"/>
          <w:lang w:val="ru-RU"/>
        </w:rPr>
        <w:t>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существляет контроль за реализ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ацией положений по оплате труда;</w:t>
      </w:r>
    </w:p>
    <w:p w14:paraId="3E3BC9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</w:p>
    <w:p w14:paraId="169C40B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36BECFA" w14:textId="77777777" w:rsidR="00615149" w:rsidRPr="004F30E8" w:rsidRDefault="00544FB6" w:rsidP="00DD6AB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методологического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proofErr w:type="gramEnd"/>
      <w:r w:rsidR="007F03B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твечает за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методологическое обеспечение оказания высококачественных аудиторских услуг, разраб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атывает и совершенствует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аудиторских услуг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0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 и проводит об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обеспеч</w:t>
      </w:r>
      <w:r>
        <w:rPr>
          <w:rFonts w:ascii="Times New Roman" w:hAnsi="Times New Roman" w:cs="Times New Roman"/>
          <w:sz w:val="24"/>
          <w:szCs w:val="24"/>
          <w:lang w:val="ru-RU"/>
        </w:rPr>
        <w:t>ивает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процедур внутреннего контроля качества и эффективного функционирования системы контроля качества, </w:t>
      </w:r>
      <w:proofErr w:type="gramStart"/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</w:t>
      </w:r>
      <w:r w:rsidR="004D6C3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прохождением внешнего контроля качества работы.</w:t>
      </w:r>
    </w:p>
    <w:p w14:paraId="5E6ED84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6C3B77" w14:textId="77777777" w:rsidR="00615149" w:rsidRPr="004F30E8" w:rsidRDefault="00941BF7">
      <w:pPr>
        <w:widowControl w:val="0"/>
        <w:numPr>
          <w:ilvl w:val="0"/>
          <w:numId w:val="7"/>
        </w:numPr>
        <w:tabs>
          <w:tab w:val="clear" w:pos="720"/>
          <w:tab w:val="num" w:pos="795"/>
        </w:tabs>
        <w:overflowPunct w:val="0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Описание системы внутреннего контроля качества аудиторской организации, </w:t>
      </w:r>
    </w:p>
    <w:p w14:paraId="1C3220F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28852B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включая заявление исполнительного органа об эффективности ее функционирования.</w:t>
      </w:r>
    </w:p>
    <w:p w14:paraId="0F8994B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1C19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18E8C9" w14:textId="77777777" w:rsidR="00615149" w:rsidRPr="004F30E8" w:rsidRDefault="00941BF7" w:rsidP="00DD6AB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внедрена система контроля качества, позволяющая совершенствовать процесс оказания услуг, утверждены внутр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ифирменные методики и стандарты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73505" w14:textId="056977F3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Система внутреннего контроля качества работы аудиторской организации построена в соответствии с требованиями </w:t>
      </w:r>
      <w:r w:rsidR="007C4B81">
        <w:rPr>
          <w:rFonts w:ascii="Times New Roman" w:hAnsi="Times New Roman" w:cs="Times New Roman"/>
          <w:sz w:val="24"/>
          <w:szCs w:val="24"/>
          <w:lang w:val="ru-RU"/>
        </w:rPr>
        <w:t>МСА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основывается на Внутреннем стандарте </w:t>
      </w:r>
    </w:p>
    <w:p w14:paraId="5CA9DE0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BB78AE1" w14:textId="77777777" w:rsidR="00615149" w:rsidRDefault="00C04AC5">
      <w:pPr>
        <w:widowControl w:val="0"/>
        <w:numPr>
          <w:ilvl w:val="0"/>
          <w:numId w:val="8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="00941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7DFDC" w14:textId="77777777" w:rsidR="00615149" w:rsidRDefault="0061514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14:paraId="0533DA29" w14:textId="77777777" w:rsidR="00615149" w:rsidRPr="00DD6AB7" w:rsidRDefault="00EB3257" w:rsidP="00DD6AB7">
      <w:pPr>
        <w:widowControl w:val="0"/>
        <w:numPr>
          <w:ilvl w:val="0"/>
          <w:numId w:val="8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69" w:lineRule="exact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AB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Принципы и процедуры, способствующие поддержанию внутренней культуры, основанной на признании того, что обеспечение качества услуг </w:t>
      </w:r>
      <w:r w:rsidRPr="00DD6AB7">
        <w:rPr>
          <w:rFonts w:ascii="Times New Roman" w:hAnsi="Times New Roman" w:cs="Times New Roman"/>
          <w:sz w:val="24"/>
          <w:szCs w:val="24"/>
          <w:lang w:val="ru-RU"/>
        </w:rPr>
        <w:t>является первостепенной задачей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. Эти принципы и процедуры предусматривают ответственность руководства Компании за систему контроля качества услуг в Компании. </w:t>
      </w:r>
    </w:p>
    <w:p w14:paraId="3145053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E5591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C984A02" w14:textId="77777777" w:rsidR="00615149" w:rsidRPr="004F30E8" w:rsidRDefault="00EB3257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Важной ц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елью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ООО АКГ «Прайм Аудит»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достижение высокого качества выполнения всех заданий. Каждый работник должен осознавать, что он несет персональную ответственность за качество оказываемых услуг.</w:t>
      </w:r>
    </w:p>
    <w:p w14:paraId="595C09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E3F2C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5E64A69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Руководство Компании оказывает значительное влияние на культуру производства Компании. Поддержание культуры производства, ориентированной на качество, зависит от четких последовательных оперативных действий и распоряжений со стороны всех уровней руководства Компании, демонстрирующих важность системы контроля качества услуг в Компании и необходимость оказания аудиторских услуг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</w:t>
      </w:r>
    </w:p>
    <w:p w14:paraId="7EC170D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13BC8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14:paraId="3633823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осуществление контроля качества несут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.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 с принципами и процедурами контроля качества услуг, с принципами и правилами, касающимися независимости установленными </w:t>
      </w:r>
      <w:proofErr w:type="gramStart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приняли на себя персональную ответственность за качество услуг, а также за соблюдение принципов и правил независимости и этики.</w:t>
      </w:r>
    </w:p>
    <w:p w14:paraId="7116902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A4254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3695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E10E86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B14A2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5.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Дата,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 состоянию на которую проведена последняя по времени внешняя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проверка качества работы аудиторской организации, и наименование органа</w:t>
      </w:r>
    </w:p>
    <w:p w14:paraId="1177A37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C72DD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(организации), проводившего данную проверку:</w:t>
      </w:r>
    </w:p>
    <w:p w14:paraId="3536D65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37EC34" w14:textId="77777777" w:rsidR="00BE2EC3" w:rsidRDefault="00BE2EC3" w:rsidP="006E6F8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D54E4" w14:textId="531E6395" w:rsidR="006F7A7C" w:rsidRDefault="00BE2EC3" w:rsidP="006F7A7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 аудиторов Ассоциация «Содружество» провела контрольные процедуры внешнего контроля качества за период с «01» января 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 «31» декабря 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(протокол Комиссии по контролю качества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№ 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года).</w:t>
      </w:r>
      <w:r w:rsidR="006F7A7C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Заключение: Работа аудиторской организации достаточна для обеспечения качества аудита на должном уровне. Деятельность аудиторской организации направлена на полное соблюдение стандартов аудита.</w:t>
      </w:r>
    </w:p>
    <w:p w14:paraId="185E8C0B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E2F33F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E9B736" w14:textId="57372508" w:rsidR="00615149" w:rsidRPr="00381352" w:rsidRDefault="00941BF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42" w:lineRule="auto"/>
        <w:ind w:left="360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="00577D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аименование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организаций, предусмотренных частью 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 статьи 5 Федерального закона «Об аудиторской деятельности», в отношении бухгалтерской (финансовой) отчетности которых ООО</w:t>
      </w:r>
      <w:r w:rsidR="004D6C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77D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АКГ «Прайм аудит»</w:t>
      </w:r>
      <w:r w:rsidR="004D6C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20</w:t>
      </w:r>
      <w:r w:rsidR="00F751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8716B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году был проведен обязательный аудит: </w:t>
      </w:r>
    </w:p>
    <w:p w14:paraId="68269836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AA4ABA" w14:textId="406B3F87" w:rsidR="00615149" w:rsidRPr="00C96BC3" w:rsidRDefault="006E6F8C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96BC3" w:rsidRPr="00C96BC3">
        <w:rPr>
          <w:rFonts w:ascii="Times New Roman" w:hAnsi="Times New Roman" w:cs="Times New Roman"/>
          <w:sz w:val="24"/>
          <w:szCs w:val="24"/>
          <w:lang w:val="ru-RU"/>
        </w:rPr>
        <w:t xml:space="preserve">Акционерное общество «Детская стоматологическая поликлиника №9»; </w:t>
      </w:r>
    </w:p>
    <w:p w14:paraId="00AD8CEB" w14:textId="0B195BE7" w:rsidR="00DD6AB7" w:rsidRPr="00C96BC3" w:rsidRDefault="00C96BC3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6BC3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«Республиканский информационно – вычислительный центр»</w:t>
      </w:r>
    </w:p>
    <w:p w14:paraId="1D03C20E" w14:textId="77777777" w:rsidR="00615149" w:rsidRPr="004F30E8" w:rsidRDefault="007A3B4C">
      <w:pPr>
        <w:widowControl w:val="0"/>
        <w:overflowPunct w:val="0"/>
        <w:autoSpaceDE w:val="0"/>
        <w:autoSpaceDN w:val="0"/>
        <w:adjustRightInd w:val="0"/>
        <w:spacing w:after="0" w:line="3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</w:t>
      </w:r>
      <w:r w:rsidR="00941BF7"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независимости.</w:t>
      </w:r>
    </w:p>
    <w:p w14:paraId="34384CC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E674C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все специалисты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независимы от аудируемого </w:t>
      </w:r>
      <w:proofErr w:type="gramStart"/>
      <w:r w:rsidRPr="004F30E8">
        <w:rPr>
          <w:rFonts w:ascii="Times New Roman" w:hAnsi="Times New Roman" w:cs="Times New Roman"/>
          <w:sz w:val="24"/>
          <w:szCs w:val="24"/>
          <w:lang w:val="ru-RU"/>
        </w:rPr>
        <w:t>лица  и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третьих лиц. </w:t>
      </w:r>
    </w:p>
    <w:p w14:paraId="1A19D50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0D9B7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11334F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следующие, существующие в структуре управления</w:t>
      </w:r>
    </w:p>
    <w:p w14:paraId="38E311A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287F5D" w14:textId="77777777" w:rsidR="00615149" w:rsidRPr="004F30E8" w:rsidRDefault="00941BF7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заложенные в ее процедурах контроля, меры предосторожности: </w:t>
      </w:r>
    </w:p>
    <w:p w14:paraId="7EAB1B3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40776F" w14:textId="77777777" w:rsidR="00615149" w:rsidRPr="004F30E8" w:rsidRDefault="00941BF7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94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14:paraId="15329E7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14:paraId="51F5029B" w14:textId="77777777" w:rsidR="00615149" w:rsidRPr="00D97BD7" w:rsidRDefault="00941BF7" w:rsidP="003E39CA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BD7">
        <w:rPr>
          <w:rFonts w:ascii="Times New Roman" w:hAnsi="Times New Roman" w:cs="Times New Roman"/>
          <w:sz w:val="24"/>
          <w:szCs w:val="24"/>
          <w:lang w:val="ru-RU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</w:t>
      </w:r>
      <w:proofErr w:type="spellStart"/>
      <w:r w:rsidRPr="00D97BD7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bookmarkStart w:id="5" w:name="page15"/>
      <w:bookmarkEnd w:id="5"/>
      <w:r w:rsidRPr="00D97BD7">
        <w:rPr>
          <w:rFonts w:ascii="Times New Roman" w:hAnsi="Times New Roman" w:cs="Times New Roman"/>
          <w:sz w:val="24"/>
          <w:szCs w:val="24"/>
          <w:lang w:val="ru-RU"/>
        </w:rPr>
        <w:t>мер</w:t>
      </w:r>
      <w:proofErr w:type="spellEnd"/>
      <w:r w:rsidRPr="00D97BD7">
        <w:rPr>
          <w:rFonts w:ascii="Times New Roman" w:hAnsi="Times New Roman" w:cs="Times New Roman"/>
          <w:sz w:val="24"/>
          <w:szCs w:val="24"/>
          <w:lang w:val="ru-RU"/>
        </w:rPr>
        <w:t xml:space="preserve"> предосторожности по их устранению или, если они оказывается значимыми,</w:t>
      </w:r>
    </w:p>
    <w:p w14:paraId="3F71DEE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823C83" w14:textId="77777777" w:rsidR="00615149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581E38" w14:textId="77777777" w:rsidR="00615149" w:rsidRDefault="00615149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14:paraId="108C1FC4" w14:textId="77777777" w:rsidR="00615149" w:rsidRPr="00577D75" w:rsidRDefault="00941BF7" w:rsidP="00577D75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77D75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внутренние правила и процедуры контроля за соблюдением </w:t>
      </w:r>
      <w:proofErr w:type="gramStart"/>
      <w:r w:rsidRPr="00577D75">
        <w:rPr>
          <w:rFonts w:ascii="Times New Roman" w:hAnsi="Times New Roman" w:cs="Times New Roman"/>
          <w:sz w:val="24"/>
          <w:szCs w:val="24"/>
          <w:lang w:val="ru-RU"/>
        </w:rPr>
        <w:t>независимости ;</w:t>
      </w:r>
      <w:proofErr w:type="gramEnd"/>
      <w:r w:rsidRPr="00577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AB5860" w14:textId="77777777" w:rsidR="00615149" w:rsidRPr="00577D75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  <w:lang w:val="ru-RU"/>
        </w:rPr>
      </w:pPr>
    </w:p>
    <w:p w14:paraId="4A6A413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позволяющие выявлять заинтересованность или характер отношений между специалистом или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и аудируемым лицом, с другой стороны; </w:t>
      </w:r>
    </w:p>
    <w:p w14:paraId="69552C8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  <w:lang w:val="ru-RU"/>
        </w:rPr>
      </w:pPr>
    </w:p>
    <w:p w14:paraId="039B1F4D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2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специалистов, не связанных с проверкой, к оказанию аудируемому лицу иных услуг; </w:t>
      </w:r>
    </w:p>
    <w:p w14:paraId="710C8D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14:paraId="098B77B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своевременное доведение информации о правилах и </w:t>
      </w:r>
      <w:proofErr w:type="gramStart"/>
      <w:r w:rsidRPr="004F30E8">
        <w:rPr>
          <w:rFonts w:ascii="Times New Roman" w:hAnsi="Times New Roman" w:cs="Times New Roman"/>
          <w:sz w:val="24"/>
          <w:szCs w:val="24"/>
          <w:lang w:val="ru-RU"/>
        </w:rPr>
        <w:t>процедурах  и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 любых изменениях к ним до сведения всех специалистов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организация их обучения; </w:t>
      </w:r>
    </w:p>
    <w:p w14:paraId="467CCBF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14:paraId="3CA8F7A7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</w:t>
      </w:r>
    </w:p>
    <w:p w14:paraId="39319B5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21DC28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угрозу независимости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07CC2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3034BB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Директор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</w:t>
      </w:r>
      <w:proofErr w:type="gramStart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</w:t>
      </w:r>
      <w:proofErr w:type="gramEnd"/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 требования в отношении соблюдения независимости, установленные законодательством,</w:t>
      </w:r>
    </w:p>
    <w:p w14:paraId="1B63E31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20BDE9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регулирующим аудиторскую деятельность, включая требования по проведению внутренней проверки соблюдения независимости.</w:t>
      </w:r>
    </w:p>
    <w:p w14:paraId="7C68378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261D1D" w14:textId="77777777" w:rsidR="00615149" w:rsidRPr="007A3B4C" w:rsidRDefault="00941BF7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 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</w:t>
      </w:r>
      <w:r w:rsidRP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 статьи 11</w:t>
      </w:r>
    </w:p>
    <w:p w14:paraId="6237C5DD" w14:textId="77777777" w:rsidR="00615149" w:rsidRPr="007A3B4C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AE917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Федерального закона «Об аудиторской деятельности».</w:t>
      </w:r>
    </w:p>
    <w:p w14:paraId="140E73F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82C0DE" w14:textId="2A46A951" w:rsidR="00615149" w:rsidRPr="004F30E8" w:rsidRDefault="007A3B4C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пециалистов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участвующих в выполнении аудиторских заданий, на протяжении профессиональной деятельности непрерывно повыша</w:t>
      </w:r>
      <w:r>
        <w:rPr>
          <w:rFonts w:ascii="Times New Roman" w:hAnsi="Times New Roman" w:cs="Times New Roman"/>
          <w:sz w:val="24"/>
          <w:szCs w:val="24"/>
          <w:lang w:val="ru-RU"/>
        </w:rPr>
        <w:t>ют свою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квалификацию. В соответствии с положениями </w:t>
      </w:r>
    </w:p>
    <w:p w14:paraId="782DAFBB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BBB83C9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</w:t>
      </w:r>
    </w:p>
    <w:p w14:paraId="33BB6A6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7ED7D42" w14:textId="77777777" w:rsidR="00615149" w:rsidRPr="004F30E8" w:rsidRDefault="00941BF7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постоянное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4F30E8">
        <w:rPr>
          <w:rFonts w:ascii="Times New Roman" w:hAnsi="Times New Roman" w:cs="Times New Roman"/>
          <w:sz w:val="24"/>
          <w:szCs w:val="24"/>
          <w:lang w:val="ru-RU"/>
        </w:rPr>
        <w:t>профессиональное  обучение</w:t>
      </w:r>
      <w:proofErr w:type="gramEnd"/>
      <w:r w:rsidRPr="004F30E8">
        <w:rPr>
          <w:rFonts w:ascii="Times New Roman" w:hAnsi="Times New Roman" w:cs="Times New Roman"/>
          <w:sz w:val="24"/>
          <w:szCs w:val="24"/>
          <w:lang w:val="ru-RU"/>
        </w:rPr>
        <w:t>;  приобретение  опыта  в  процессе  работы;</w:t>
      </w:r>
    </w:p>
    <w:p w14:paraId="2CEB1B4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2824583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обучение менее опытных специалистов более опытными, в том числе внутри аудиторской группы.</w:t>
      </w:r>
    </w:p>
    <w:p w14:paraId="6AB1A0C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73067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969" w:right="840" w:bottom="1048" w:left="1560" w:header="720" w:footer="720" w:gutter="0"/>
          <w:cols w:space="720" w:equalWidth="0">
            <w:col w:w="9500"/>
          </w:cols>
          <w:noEndnote/>
        </w:sectPr>
      </w:pPr>
    </w:p>
    <w:p w14:paraId="46CB878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Посещение образовательных мероприятий для всех специалистов Департамента аудита является строго обязательным.</w:t>
      </w:r>
    </w:p>
    <w:p w14:paraId="091A20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6D0AD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Неучастие специалиста в образовательном мероприятии, рассматривается как нарушение трудовой дисциплины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6D56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C75490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квалификации,</w:t>
      </w:r>
    </w:p>
    <w:p w14:paraId="7A7E5F8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230E9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утверждаемым СРО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 xml:space="preserve"> НП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«ААС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4F477C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1A3BF7F" w14:textId="2AF96A5B" w:rsidR="00615149" w:rsidRPr="004F30E8" w:rsidRDefault="007A3B4C" w:rsidP="007A3B4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/>
        </w:rPr>
        <w:t>О АКГ «Прайм аудит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proofErr w:type="gramEnd"/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подтверждает,   что   все   сотрудники  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684FA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являющиеся аудиторами, выполнили требования о прохождении обучения по программам повышения квалификации, в объеме не менее</w:t>
      </w:r>
    </w:p>
    <w:p w14:paraId="11F6397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065069" w14:textId="6D877AD1" w:rsidR="00615149" w:rsidRDefault="00DA3F0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часов за 20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77BE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43479400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2C05A54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FA1A5F9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 о</w:t>
      </w:r>
      <w:proofErr w:type="gramEnd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принятой  в  аудиторской  организации  системе  вознаграждения</w:t>
      </w:r>
    </w:p>
    <w:p w14:paraId="276928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8514CE1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руководителей  аудиторских</w:t>
      </w:r>
      <w:proofErr w:type="gramEnd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групп  (в  том числе  основные  факторы,  оказывающие</w:t>
      </w:r>
    </w:p>
    <w:p w14:paraId="31FEF5C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6D8C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влияние на размер вознаграждения)</w:t>
      </w:r>
    </w:p>
    <w:p w14:paraId="7657718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3AB586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проверок являются работниками ООО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система их вознаграждения регулируется соответствующим Положением об оплате труда.</w:t>
      </w:r>
    </w:p>
    <w:p w14:paraId="2F6C4EB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140197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Вознаграждение руководителей проверок состоит из должностного оклада, премии по результатам работы за месяц, надбавок, компенсаций и доплат. Предложения по окончательной сумме вознаграждения руководителей проверок предоставляются на утверждение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генеральному директору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после оценки работы каждого руководителя проверок за соответствующий период.</w:t>
      </w:r>
    </w:p>
    <w:p w14:paraId="3F8DF28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39DAB0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При оценке учитывается следующее:</w:t>
      </w:r>
    </w:p>
    <w:p w14:paraId="12B7667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E3AAAB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качество работы руководителя проверки и обслуживания клиентов;</w:t>
      </w:r>
    </w:p>
    <w:p w14:paraId="5917331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10ED4C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достижение запланированных показателей доходности;</w:t>
      </w:r>
    </w:p>
    <w:p w14:paraId="266C6FE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0E9F7B" w14:textId="77777777" w:rsidR="00615149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лидерские качества и приверженность ценностям Компании.</w:t>
      </w:r>
    </w:p>
    <w:p w14:paraId="3108F6FE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3FF848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30D310B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Описание  принимаемых</w:t>
      </w:r>
      <w:proofErr w:type="gramEnd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аудиторской  организацией  мер  по  обеспечению</w:t>
      </w:r>
    </w:p>
    <w:p w14:paraId="1C1F4DA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7F31DF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ротации старшего персонала в составе аудиторской группы</w:t>
      </w:r>
      <w:r w:rsidRPr="004F30E8"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  <w:t>.</w:t>
      </w:r>
    </w:p>
    <w:p w14:paraId="44D26BB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7A5E0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</w:t>
      </w:r>
    </w:p>
    <w:p w14:paraId="0C75647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9C1F19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пользующихся аудиторскими услугами.</w:t>
      </w:r>
    </w:p>
    <w:p w14:paraId="1661AAD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1027" w:right="840" w:bottom="1440" w:left="1620" w:header="720" w:footer="720" w:gutter="0"/>
          <w:cols w:space="720" w:equalWidth="0">
            <w:col w:w="9440"/>
          </w:cols>
          <w:noEndnote/>
        </w:sectPr>
      </w:pPr>
    </w:p>
    <w:p w14:paraId="3BE3F31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9"/>
      <w:bookmarkEnd w:id="7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Политика ротации руководителей проверок по аудиту ООО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2F286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9B266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соответствует требованиям законодательства, регулирующего аудиторскую деятельность.</w:t>
      </w:r>
    </w:p>
    <w:p w14:paraId="63ADC3A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C38AEC6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900" w:right="4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14:paraId="45959D1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B99B2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813E45" w14:textId="188EDA53" w:rsidR="00615149" w:rsidRPr="004F30E8" w:rsidRDefault="00941BF7" w:rsidP="00684FA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Сведения о выручке </w:t>
      </w:r>
      <w:proofErr w:type="gramStart"/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ООО </w:t>
      </w:r>
      <w:r w:rsid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АКГ</w:t>
      </w:r>
      <w:proofErr w:type="gramEnd"/>
      <w:r w:rsid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«прайм Аудит» за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20</w:t>
      </w:r>
      <w:r w:rsidR="00C96B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177B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отчетный год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(</w:t>
      </w:r>
      <w:r w:rsidR="00684F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данные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тыс. руб.):</w:t>
      </w:r>
    </w:p>
    <w:p w14:paraId="673EAB8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46C79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980"/>
        <w:gridCol w:w="1420"/>
        <w:gridCol w:w="2280"/>
        <w:gridCol w:w="980"/>
        <w:gridCol w:w="1140"/>
        <w:gridCol w:w="1600"/>
        <w:gridCol w:w="30"/>
      </w:tblGrid>
      <w:tr w:rsidR="00615149" w14:paraId="683DAF35" w14:textId="77777777">
        <w:trPr>
          <w:trHeight w:val="40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491A6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346F51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79F1A04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B5F00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C54D6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381A2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4F1B0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FB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A3074BB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7772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C8D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73E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5B90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7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884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E22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5B8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9DB2F3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FAFB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4E3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289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D4759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7254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E100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A94D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FF4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39142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E85A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B29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36E9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70CB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EE1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DAE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A91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C58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9533F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C7E26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5846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433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8095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C35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DBEA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8D5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1D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16C8792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C4A39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41D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ACBE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DD48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031C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2E2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8A8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D0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704CD5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99D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955A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724C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9F8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D22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EA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173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32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D4D45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46362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8752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3EE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AE21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02A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1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ACB9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A8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367CA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234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727B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B5A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5EF6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D8F2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A352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6969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6B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D36B0DE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D5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871B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03EE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9ABD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12FA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0E9B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252C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01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C1980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C07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38F5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FEA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068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6417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92A6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C542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73B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886D195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F33F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4F5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EF4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79A7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D7C5C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8809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99F9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BED9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2E3A30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33A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8975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1F59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667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949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6143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22B7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4C8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1C3BB2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F1E6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4A9B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FB58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прочих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328F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6BB4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AA9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BE50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2A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C279AD8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F026D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E82D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D19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1E5C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593F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DC99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C23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86E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271AF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C04E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58AE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EB07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471F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4D51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аудиру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EB9D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BCCE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выручка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F64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804387F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4354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B242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79C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9DA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751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F4D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E86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BB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EBB60F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F843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4ECF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2962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й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7C76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AE9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AAD8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0C54C" w14:textId="114E43A7" w:rsidR="00615149" w:rsidRDefault="00DA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  <w:r w:rsidR="008716B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21</w:t>
            </w:r>
            <w:r w:rsidR="00941B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941BF7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DF4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6E4D629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8427F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E241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A8B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CDF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270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0CC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AB06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F7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53C87E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F8C81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236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A67D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F6A1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5E8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C78D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44E1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59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F9EA43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3784B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C01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0567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2D7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A48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D0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E46C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F3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DA424E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0E31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ABB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818E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05C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34A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2632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223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EAA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BC5D92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29EE1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FDF9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097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3156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9A5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A93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A89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8A6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461F1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2976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44B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97D5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A97E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220D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3445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225E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2C3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75F084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BD2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F193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7B6B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858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7BE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20A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66B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3A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2979C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CCFA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103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5F8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AE4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33F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92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6077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5B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6E2B27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5CEA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3286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142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2F83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A155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F0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419D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D7C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8B4246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E4D8B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AD6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D37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F5D9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725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1CF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DFC5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40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D3EEECA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68AF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F15D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635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B3E6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6DA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A3B5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371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5B2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3F25D1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BA36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7C4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AF8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DE40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21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85C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1C8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AC8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0F5CE8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E8FF5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950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D588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B05B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73E4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D333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27D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A9A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69DD0C8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00AB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73F9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EA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265D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AD5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DF4F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B519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F97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0989529" w14:textId="77777777">
        <w:trPr>
          <w:trHeight w:val="41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F4E1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496F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123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528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FD0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A52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9ACA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B7D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2536EA9" w14:textId="77777777">
        <w:trPr>
          <w:trHeight w:val="2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EFD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6FC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FFDC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E79D0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EDD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22D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89A8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13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C45D89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C91449" w14:textId="77777777" w:rsidR="00615149" w:rsidRDefault="007A3B4C" w:rsidP="007A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АКГ «Прайм Аудит»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C10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8FDD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EBB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2958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EA7D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8E5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749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:rsidRPr="00684FA7" w14:paraId="66A06515" w14:textId="7777777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2269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F489F" w14:textId="60C17EF6" w:rsidR="00615149" w:rsidRPr="00825593" w:rsidRDefault="008716BD" w:rsidP="006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1C678" w14:textId="34FD3B0A" w:rsidR="00615149" w:rsidRPr="00684FA7" w:rsidRDefault="008716BD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C4B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A0BD" w14:textId="71CEBA28" w:rsidR="00615149" w:rsidRPr="00DA3F07" w:rsidRDefault="008716BD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C4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E66E0" w14:textId="1ADE6E50" w:rsidR="00615149" w:rsidRPr="00684FA7" w:rsidRDefault="0051103D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D6EA7" w14:textId="22C89455" w:rsidR="00615149" w:rsidRPr="00684FA7" w:rsidRDefault="008716BD" w:rsidP="00E2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C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AB6E3" w14:textId="066F550E" w:rsidR="00615149" w:rsidRPr="00DA3F07" w:rsidRDefault="007C4B81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8 485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017A" w14:textId="77777777" w:rsidR="00615149" w:rsidRPr="00684FA7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3252C693" w14:textId="77777777" w:rsidR="00615149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149" w:rsidSect="00615149">
      <w:pgSz w:w="11906" w:h="16838"/>
      <w:pgMar w:top="969" w:right="380" w:bottom="1440" w:left="80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0158367">
    <w:abstractNumId w:val="0"/>
  </w:num>
  <w:num w:numId="2" w16cid:durableId="1466123289">
    <w:abstractNumId w:val="11"/>
  </w:num>
  <w:num w:numId="3" w16cid:durableId="7756037">
    <w:abstractNumId w:val="4"/>
  </w:num>
  <w:num w:numId="4" w16cid:durableId="1526677391">
    <w:abstractNumId w:val="10"/>
  </w:num>
  <w:num w:numId="5" w16cid:durableId="409540474">
    <w:abstractNumId w:val="9"/>
  </w:num>
  <w:num w:numId="6" w16cid:durableId="86194109">
    <w:abstractNumId w:val="2"/>
  </w:num>
  <w:num w:numId="7" w16cid:durableId="1629359556">
    <w:abstractNumId w:val="3"/>
  </w:num>
  <w:num w:numId="8" w16cid:durableId="2133598473">
    <w:abstractNumId w:val="5"/>
  </w:num>
  <w:num w:numId="9" w16cid:durableId="1577740043">
    <w:abstractNumId w:val="1"/>
  </w:num>
  <w:num w:numId="10" w16cid:durableId="1519805144">
    <w:abstractNumId w:val="6"/>
  </w:num>
  <w:num w:numId="11" w16cid:durableId="934049755">
    <w:abstractNumId w:val="8"/>
  </w:num>
  <w:num w:numId="12" w16cid:durableId="68282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7"/>
    <w:rsid w:val="0004594C"/>
    <w:rsid w:val="000A7ED2"/>
    <w:rsid w:val="000D7EAC"/>
    <w:rsid w:val="00121247"/>
    <w:rsid w:val="00177BE8"/>
    <w:rsid w:val="002058F5"/>
    <w:rsid w:val="00247AC0"/>
    <w:rsid w:val="00255DBD"/>
    <w:rsid w:val="002C5880"/>
    <w:rsid w:val="00334DF8"/>
    <w:rsid w:val="00381352"/>
    <w:rsid w:val="003E39CA"/>
    <w:rsid w:val="004B1566"/>
    <w:rsid w:val="004D6C38"/>
    <w:rsid w:val="004F30E8"/>
    <w:rsid w:val="0051103D"/>
    <w:rsid w:val="00517575"/>
    <w:rsid w:val="00544FB6"/>
    <w:rsid w:val="00572373"/>
    <w:rsid w:val="00577D75"/>
    <w:rsid w:val="00581B63"/>
    <w:rsid w:val="00615149"/>
    <w:rsid w:val="006242D2"/>
    <w:rsid w:val="00684FA7"/>
    <w:rsid w:val="006E6F8C"/>
    <w:rsid w:val="006F7A7C"/>
    <w:rsid w:val="007A3B4C"/>
    <w:rsid w:val="007C4B81"/>
    <w:rsid w:val="007F03B3"/>
    <w:rsid w:val="00825593"/>
    <w:rsid w:val="008716BD"/>
    <w:rsid w:val="008B0244"/>
    <w:rsid w:val="008E24BD"/>
    <w:rsid w:val="009011B2"/>
    <w:rsid w:val="009250F4"/>
    <w:rsid w:val="00925C2F"/>
    <w:rsid w:val="00941BF7"/>
    <w:rsid w:val="009E69A8"/>
    <w:rsid w:val="00A767A2"/>
    <w:rsid w:val="00A87BF4"/>
    <w:rsid w:val="00AB5297"/>
    <w:rsid w:val="00B27B0C"/>
    <w:rsid w:val="00BE2EC3"/>
    <w:rsid w:val="00BE568D"/>
    <w:rsid w:val="00C04AC5"/>
    <w:rsid w:val="00C96BC3"/>
    <w:rsid w:val="00CB16B5"/>
    <w:rsid w:val="00D646E8"/>
    <w:rsid w:val="00D64BA8"/>
    <w:rsid w:val="00D97BD7"/>
    <w:rsid w:val="00DA3F07"/>
    <w:rsid w:val="00DD6AB7"/>
    <w:rsid w:val="00E2607E"/>
    <w:rsid w:val="00EB3257"/>
    <w:rsid w:val="00EC0769"/>
    <w:rsid w:val="00F20AB6"/>
    <w:rsid w:val="00F6646B"/>
    <w:rsid w:val="00F751B1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D9C2"/>
  <w15:docId w15:val="{BA5BABF0-CC7C-4FF8-B916-1C8C42E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74A1-547B-4E73-BB05-55EB90E7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Aibulat</cp:lastModifiedBy>
  <cp:revision>5</cp:revision>
  <cp:lastPrinted>2024-10-22T07:58:00Z</cp:lastPrinted>
  <dcterms:created xsi:type="dcterms:W3CDTF">2024-10-22T08:10:00Z</dcterms:created>
  <dcterms:modified xsi:type="dcterms:W3CDTF">2024-10-25T08:56:00Z</dcterms:modified>
</cp:coreProperties>
</file>